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225C" w:rsidRDefault="00EC2908">
      <w:pPr>
        <w:rPr>
          <w:rFonts w:ascii="Calibri" w:eastAsia="Calibri" w:hAnsi="Calibri" w:cs="Calibri"/>
        </w:rPr>
      </w:pPr>
      <w:r>
        <w:object w:dxaOrig="2355" w:dyaOrig="1344">
          <v:rect id="rectole0000000000" o:spid="_x0000_i1025" style="width:117.6pt;height:67.2pt" o:ole="" o:preferrelative="t" stroked="f">
            <v:imagedata r:id="rId5" o:title=""/>
          </v:rect>
          <o:OLEObject Type="Embed" ProgID="StaticMetafile" ShapeID="rectole0000000000" DrawAspect="Content" ObjectID="_1648544244" r:id="rId6"/>
        </w:object>
      </w:r>
      <w:r>
        <w:rPr>
          <w:rFonts w:ascii="Calibri" w:eastAsia="Calibri" w:hAnsi="Calibri" w:cs="Calibri"/>
        </w:rPr>
        <w:tab/>
        <w:t xml:space="preserve">                                                             </w:t>
      </w:r>
      <w:r>
        <w:rPr>
          <w:rFonts w:ascii="Calibri" w:eastAsia="Calibri" w:hAnsi="Calibri" w:cs="Calibri"/>
        </w:rPr>
        <w:tab/>
      </w:r>
      <w:r>
        <w:object w:dxaOrig="1994" w:dyaOrig="2356">
          <v:rect id="rectole0000000001" o:spid="_x0000_i1026" style="width:99.6pt;height:117.6pt" o:ole="" o:preferrelative="t" stroked="f">
            <v:imagedata r:id="rId7" o:title=""/>
          </v:rect>
          <o:OLEObject Type="Embed" ProgID="StaticMetafile" ShapeID="rectole0000000001" DrawAspect="Content" ObjectID="_1648544245" r:id="rId8"/>
        </w:object>
      </w:r>
    </w:p>
    <w:p w:rsidR="0067225C" w:rsidRDefault="00EC2908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OGS Burg </w:t>
      </w:r>
      <w:proofErr w:type="spellStart"/>
      <w:r>
        <w:rPr>
          <w:rFonts w:ascii="Calibri" w:eastAsia="Calibri" w:hAnsi="Calibri" w:cs="Calibri"/>
        </w:rPr>
        <w:t>Hackenbroich</w:t>
      </w:r>
      <w:proofErr w:type="spellEnd"/>
    </w:p>
    <w:p w:rsidR="0067225C" w:rsidRDefault="00EC2908">
      <w:pPr>
        <w:rPr>
          <w:rFonts w:ascii="Calibri" w:eastAsia="Calibri" w:hAnsi="Calibri" w:cs="Calibri"/>
          <w:b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</w:rPr>
        <w:t>İlk</w:t>
      </w:r>
      <w:proofErr w:type="spellEnd"/>
      <w:r>
        <w:rPr>
          <w:rFonts w:ascii="Calibri" w:eastAsia="Calibri" w:hAnsi="Calibri" w:cs="Calibri"/>
          <w:b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</w:rPr>
        <w:t>yardım</w:t>
      </w:r>
      <w:proofErr w:type="spellEnd"/>
      <w:r>
        <w:rPr>
          <w:rFonts w:ascii="Calibri" w:eastAsia="Calibri" w:hAnsi="Calibri" w:cs="Calibri"/>
          <w:b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</w:rPr>
        <w:t>konzepti</w:t>
      </w:r>
      <w:proofErr w:type="spellEnd"/>
    </w:p>
    <w:p w:rsidR="0067225C" w:rsidRDefault="00EC2908">
      <w:pPr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İlk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yardım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önemlidir</w:t>
      </w:r>
      <w:proofErr w:type="spellEnd"/>
      <w:r>
        <w:rPr>
          <w:rFonts w:ascii="Calibri" w:eastAsia="Calibri" w:hAnsi="Calibri" w:cs="Calibri"/>
          <w:sz w:val="32"/>
        </w:rPr>
        <w:t xml:space="preserve">. </w:t>
      </w:r>
      <w:proofErr w:type="spellStart"/>
      <w:r>
        <w:rPr>
          <w:rFonts w:ascii="Calibri" w:eastAsia="Calibri" w:hAnsi="Calibri" w:cs="Calibri"/>
          <w:sz w:val="32"/>
        </w:rPr>
        <w:t>Sadece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yetişkin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için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değil</w:t>
      </w:r>
      <w:proofErr w:type="spellEnd"/>
      <w:r>
        <w:rPr>
          <w:rFonts w:ascii="Calibri" w:eastAsia="Calibri" w:hAnsi="Calibri" w:cs="Calibri"/>
          <w:sz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</w:rPr>
        <w:t>çocuklar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içinde.Bu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yüzden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yılda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üç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kez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çocukların</w:t>
      </w:r>
      <w:proofErr w:type="spellEnd"/>
      <w:r>
        <w:rPr>
          <w:rFonts w:ascii="Calibri" w:eastAsia="Calibri" w:hAnsi="Calibri" w:cs="Calibri"/>
          <w:sz w:val="32"/>
        </w:rPr>
        <w:t xml:space="preserve"> Malteser Dienst </w:t>
      </w:r>
      <w:proofErr w:type="spellStart"/>
      <w:r>
        <w:rPr>
          <w:rFonts w:ascii="Calibri" w:eastAsia="Calibri" w:hAnsi="Calibri" w:cs="Calibri"/>
          <w:sz w:val="32"/>
        </w:rPr>
        <w:t>ile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işbirliği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içinde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ilk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yardımın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önemi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öğretilir</w:t>
      </w:r>
      <w:proofErr w:type="spellEnd"/>
      <w:r>
        <w:rPr>
          <w:rFonts w:ascii="Calibri" w:eastAsia="Calibri" w:hAnsi="Calibri" w:cs="Calibri"/>
          <w:sz w:val="32"/>
        </w:rPr>
        <w:t xml:space="preserve">. </w:t>
      </w:r>
      <w:proofErr w:type="spellStart"/>
      <w:r>
        <w:rPr>
          <w:rFonts w:ascii="Calibri" w:eastAsia="Calibri" w:hAnsi="Calibri" w:cs="Calibri"/>
          <w:sz w:val="32"/>
        </w:rPr>
        <w:t>Bu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kurslar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için</w:t>
      </w:r>
      <w:proofErr w:type="spellEnd"/>
      <w:r>
        <w:rPr>
          <w:rFonts w:ascii="Calibri" w:eastAsia="Calibri" w:hAnsi="Calibri" w:cs="Calibri"/>
          <w:sz w:val="32"/>
        </w:rPr>
        <w:t xml:space="preserve"> her </w:t>
      </w:r>
      <w:proofErr w:type="spellStart"/>
      <w:r>
        <w:rPr>
          <w:rFonts w:ascii="Calibri" w:eastAsia="Calibri" w:hAnsi="Calibri" w:cs="Calibri"/>
          <w:sz w:val="32"/>
        </w:rPr>
        <w:t>gruptan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üç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ilk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yardımcı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seçilir</w:t>
      </w:r>
      <w:proofErr w:type="spellEnd"/>
      <w:r>
        <w:rPr>
          <w:rFonts w:ascii="Calibri" w:eastAsia="Calibri" w:hAnsi="Calibri" w:cs="Calibri"/>
          <w:sz w:val="32"/>
        </w:rPr>
        <w:t xml:space="preserve">. </w:t>
      </w:r>
      <w:proofErr w:type="spellStart"/>
      <w:r>
        <w:rPr>
          <w:rFonts w:ascii="Calibri" w:eastAsia="Calibri" w:hAnsi="Calibri" w:cs="Calibri"/>
          <w:sz w:val="32"/>
        </w:rPr>
        <w:t>Biz</w:t>
      </w:r>
      <w:proofErr w:type="spellEnd"/>
      <w:r>
        <w:rPr>
          <w:rFonts w:ascii="Calibri" w:eastAsia="Calibri" w:hAnsi="Calibri" w:cs="Calibri"/>
          <w:sz w:val="32"/>
        </w:rPr>
        <w:t xml:space="preserve"> 2.sınıftan </w:t>
      </w:r>
      <w:proofErr w:type="spellStart"/>
      <w:r>
        <w:rPr>
          <w:rFonts w:ascii="Calibri" w:eastAsia="Calibri" w:hAnsi="Calibri" w:cs="Calibri"/>
          <w:sz w:val="32"/>
        </w:rPr>
        <w:t>ihtibaren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çocukları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tercih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ediyoruz</w:t>
      </w:r>
      <w:proofErr w:type="spellEnd"/>
      <w:r>
        <w:rPr>
          <w:rFonts w:ascii="Calibri" w:eastAsia="Calibri" w:hAnsi="Calibri" w:cs="Calibri"/>
          <w:sz w:val="32"/>
        </w:rPr>
        <w:t xml:space="preserve">. Mali </w:t>
      </w:r>
      <w:proofErr w:type="spellStart"/>
      <w:r>
        <w:rPr>
          <w:rFonts w:ascii="Calibri" w:eastAsia="Calibri" w:hAnsi="Calibri" w:cs="Calibri"/>
          <w:sz w:val="32"/>
        </w:rPr>
        <w:t>destek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dernekten</w:t>
      </w:r>
      <w:proofErr w:type="spellEnd"/>
      <w:r>
        <w:rPr>
          <w:rFonts w:ascii="Calibri" w:eastAsia="Calibri" w:hAnsi="Calibri" w:cs="Calibri"/>
          <w:sz w:val="32"/>
        </w:rPr>
        <w:t xml:space="preserve"> (Förderverein) </w:t>
      </w:r>
      <w:proofErr w:type="spellStart"/>
      <w:r>
        <w:rPr>
          <w:rFonts w:ascii="Calibri" w:eastAsia="Calibri" w:hAnsi="Calibri" w:cs="Calibri"/>
          <w:sz w:val="32"/>
        </w:rPr>
        <w:t>destekleniyor</w:t>
      </w:r>
      <w:proofErr w:type="spellEnd"/>
      <w:r>
        <w:rPr>
          <w:rFonts w:ascii="Calibri" w:eastAsia="Calibri" w:hAnsi="Calibri" w:cs="Calibri"/>
          <w:sz w:val="32"/>
        </w:rPr>
        <w:t>.</w:t>
      </w:r>
    </w:p>
    <w:p w:rsidR="0067225C" w:rsidRDefault="00EC2908">
      <w:pPr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İlk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toplantıda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acil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çağrı</w:t>
      </w:r>
      <w:proofErr w:type="spellEnd"/>
      <w:r>
        <w:rPr>
          <w:rFonts w:ascii="Calibri" w:eastAsia="Calibri" w:hAnsi="Calibri" w:cs="Calibri"/>
          <w:sz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</w:rPr>
        <w:t>nasıl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arandığını,telefonda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tam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olarak</w:t>
      </w:r>
      <w:proofErr w:type="spellEnd"/>
      <w:r>
        <w:rPr>
          <w:rFonts w:ascii="Calibri" w:eastAsia="Calibri" w:hAnsi="Calibri" w:cs="Calibri"/>
          <w:sz w:val="32"/>
        </w:rPr>
        <w:t xml:space="preserve"> ne </w:t>
      </w:r>
      <w:proofErr w:type="spellStart"/>
      <w:r>
        <w:rPr>
          <w:rFonts w:ascii="Calibri" w:eastAsia="Calibri" w:hAnsi="Calibri" w:cs="Calibri"/>
          <w:sz w:val="32"/>
        </w:rPr>
        <w:t>söylenmesi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gerektiğini</w:t>
      </w:r>
      <w:proofErr w:type="spellEnd"/>
      <w:r>
        <w:rPr>
          <w:rFonts w:ascii="Calibri" w:eastAsia="Calibri" w:hAnsi="Calibri" w:cs="Calibri"/>
          <w:sz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</w:rPr>
        <w:t>nasıl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davrancaklarını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öğretilir</w:t>
      </w:r>
      <w:proofErr w:type="spellEnd"/>
      <w:r>
        <w:rPr>
          <w:rFonts w:ascii="Calibri" w:eastAsia="Calibri" w:hAnsi="Calibri" w:cs="Calibri"/>
          <w:sz w:val="32"/>
        </w:rPr>
        <w:t xml:space="preserve">. </w:t>
      </w:r>
      <w:proofErr w:type="spellStart"/>
      <w:r>
        <w:rPr>
          <w:rFonts w:ascii="Calibri" w:eastAsia="Calibri" w:hAnsi="Calibri" w:cs="Calibri"/>
          <w:sz w:val="32"/>
        </w:rPr>
        <w:t>Çocuklar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ayrıca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kan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basıncını</w:t>
      </w:r>
      <w:proofErr w:type="spellEnd"/>
      <w:r>
        <w:rPr>
          <w:rFonts w:ascii="Calibri" w:eastAsia="Calibri" w:hAnsi="Calibri" w:cs="Calibri"/>
          <w:sz w:val="32"/>
        </w:rPr>
        <w:t xml:space="preserve"> (</w:t>
      </w:r>
      <w:proofErr w:type="spellStart"/>
      <w:r>
        <w:rPr>
          <w:rFonts w:ascii="Calibri" w:eastAsia="Calibri" w:hAnsi="Calibri" w:cs="Calibri"/>
          <w:sz w:val="32"/>
        </w:rPr>
        <w:t>Tansiyon</w:t>
      </w:r>
      <w:proofErr w:type="spellEnd"/>
      <w:r>
        <w:rPr>
          <w:rFonts w:ascii="Calibri" w:eastAsia="Calibri" w:hAnsi="Calibri" w:cs="Calibri"/>
          <w:sz w:val="32"/>
        </w:rPr>
        <w:t xml:space="preserve">) </w:t>
      </w:r>
      <w:proofErr w:type="spellStart"/>
      <w:r>
        <w:rPr>
          <w:rFonts w:ascii="Calibri" w:eastAsia="Calibri" w:hAnsi="Calibri" w:cs="Calibri"/>
          <w:sz w:val="32"/>
        </w:rPr>
        <w:t>ölçmek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ve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kan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basıncını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nasıl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kontrol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edeceklerini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ve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nabız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ölçüleri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öğretilir</w:t>
      </w:r>
      <w:proofErr w:type="spellEnd"/>
      <w:r>
        <w:rPr>
          <w:rFonts w:ascii="Calibri" w:eastAsia="Calibri" w:hAnsi="Calibri" w:cs="Calibri"/>
          <w:sz w:val="32"/>
        </w:rPr>
        <w:t>.</w:t>
      </w:r>
    </w:p>
    <w:p w:rsidR="0067225C" w:rsidRDefault="00EC2908">
      <w:pPr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İkinci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toplantının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konus</w:t>
      </w:r>
      <w:r>
        <w:rPr>
          <w:rFonts w:ascii="Calibri" w:eastAsia="Calibri" w:hAnsi="Calibri" w:cs="Calibri"/>
          <w:sz w:val="32"/>
        </w:rPr>
        <w:t>u</w:t>
      </w:r>
      <w:proofErr w:type="spellEnd"/>
      <w:r>
        <w:rPr>
          <w:rFonts w:ascii="Calibri" w:eastAsia="Calibri" w:hAnsi="Calibri" w:cs="Calibri"/>
          <w:sz w:val="32"/>
        </w:rPr>
        <w:t xml:space="preserve"> "</w:t>
      </w:r>
      <w:proofErr w:type="spellStart"/>
      <w:r>
        <w:rPr>
          <w:rFonts w:ascii="Calibri" w:eastAsia="Calibri" w:hAnsi="Calibri" w:cs="Calibri"/>
          <w:sz w:val="32"/>
        </w:rPr>
        <w:t>Bandaj</w:t>
      </w:r>
      <w:proofErr w:type="spellEnd"/>
      <w:r>
        <w:rPr>
          <w:rFonts w:ascii="Calibri" w:eastAsia="Calibri" w:hAnsi="Calibri" w:cs="Calibri"/>
          <w:sz w:val="32"/>
        </w:rPr>
        <w:t xml:space="preserve">". </w:t>
      </w:r>
      <w:proofErr w:type="spellStart"/>
      <w:r>
        <w:rPr>
          <w:rFonts w:ascii="Calibri" w:eastAsia="Calibri" w:hAnsi="Calibri" w:cs="Calibri"/>
          <w:sz w:val="32"/>
        </w:rPr>
        <w:t>Bunu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nasıl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yara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örtüsü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ile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birlikte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nasıl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sarabilirim</w:t>
      </w:r>
      <w:proofErr w:type="spellEnd"/>
      <w:r>
        <w:rPr>
          <w:rFonts w:ascii="Calibri" w:eastAsia="Calibri" w:hAnsi="Calibri" w:cs="Calibri"/>
          <w:sz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</w:rPr>
        <w:t>neye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dikkat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etmemiz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gerekiyor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ve</w:t>
      </w:r>
      <w:proofErr w:type="spellEnd"/>
      <w:r>
        <w:rPr>
          <w:rFonts w:ascii="Calibri" w:eastAsia="Calibri" w:hAnsi="Calibri" w:cs="Calibri"/>
          <w:sz w:val="32"/>
        </w:rPr>
        <w:t xml:space="preserve"> ne </w:t>
      </w:r>
      <w:proofErr w:type="spellStart"/>
      <w:r>
        <w:rPr>
          <w:rFonts w:ascii="Calibri" w:eastAsia="Calibri" w:hAnsi="Calibri" w:cs="Calibri"/>
          <w:sz w:val="32"/>
        </w:rPr>
        <w:t>zaman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tehlikeli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olur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bilgisi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verilir</w:t>
      </w:r>
      <w:proofErr w:type="spellEnd"/>
      <w:r>
        <w:rPr>
          <w:rFonts w:ascii="Calibri" w:eastAsia="Calibri" w:hAnsi="Calibri" w:cs="Calibri"/>
          <w:sz w:val="32"/>
        </w:rPr>
        <w:t>.</w:t>
      </w:r>
    </w:p>
    <w:p w:rsidR="0067225C" w:rsidRDefault="00EC2908">
      <w:pPr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Canlanma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üçüncü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konu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olacak</w:t>
      </w:r>
      <w:proofErr w:type="spellEnd"/>
      <w:r>
        <w:rPr>
          <w:rFonts w:ascii="Calibri" w:eastAsia="Calibri" w:hAnsi="Calibri" w:cs="Calibri"/>
          <w:sz w:val="32"/>
        </w:rPr>
        <w:t xml:space="preserve">. </w:t>
      </w:r>
      <w:proofErr w:type="spellStart"/>
      <w:r>
        <w:rPr>
          <w:rFonts w:ascii="Calibri" w:eastAsia="Calibri" w:hAnsi="Calibri" w:cs="Calibri"/>
          <w:sz w:val="32"/>
        </w:rPr>
        <w:t>Çocuklar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sabit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yan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pozisyonu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ve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birisi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bayıldığında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nelere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dikkat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edilmelidir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öğretili</w:t>
      </w:r>
      <w:r>
        <w:rPr>
          <w:rFonts w:ascii="Calibri" w:eastAsia="Calibri" w:hAnsi="Calibri" w:cs="Calibri"/>
          <w:sz w:val="32"/>
        </w:rPr>
        <w:t>r</w:t>
      </w:r>
      <w:proofErr w:type="spellEnd"/>
      <w:r>
        <w:rPr>
          <w:rFonts w:ascii="Calibri" w:eastAsia="Calibri" w:hAnsi="Calibri" w:cs="Calibri"/>
          <w:sz w:val="32"/>
        </w:rPr>
        <w:t>.</w:t>
      </w:r>
    </w:p>
    <w:p w:rsidR="0067225C" w:rsidRDefault="0067225C">
      <w:pPr>
        <w:rPr>
          <w:rFonts w:ascii="Calibri" w:eastAsia="Calibri" w:hAnsi="Calibri" w:cs="Calibri"/>
          <w:sz w:val="32"/>
        </w:rPr>
      </w:pPr>
    </w:p>
    <w:p w:rsidR="0067225C" w:rsidRDefault="00EC2908">
      <w:pPr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Bu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kurstan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sonra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çocuklara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güvenlik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yeleği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ve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ilk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yardım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kemeri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takılır</w:t>
      </w:r>
      <w:proofErr w:type="spellEnd"/>
      <w:r>
        <w:rPr>
          <w:rFonts w:ascii="Calibri" w:eastAsia="Calibri" w:hAnsi="Calibri" w:cs="Calibri"/>
          <w:sz w:val="32"/>
        </w:rPr>
        <w:t xml:space="preserve">. </w:t>
      </w:r>
      <w:proofErr w:type="spellStart"/>
      <w:r>
        <w:rPr>
          <w:rFonts w:ascii="Calibri" w:eastAsia="Calibri" w:hAnsi="Calibri" w:cs="Calibri"/>
          <w:sz w:val="32"/>
        </w:rPr>
        <w:t>Onları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dışarda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bahçede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oynarken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takarlar</w:t>
      </w:r>
      <w:proofErr w:type="spellEnd"/>
      <w:r>
        <w:rPr>
          <w:rFonts w:ascii="Calibri" w:eastAsia="Calibri" w:hAnsi="Calibri" w:cs="Calibri"/>
          <w:sz w:val="32"/>
        </w:rPr>
        <w:t xml:space="preserve">. </w:t>
      </w:r>
      <w:proofErr w:type="spellStart"/>
      <w:r>
        <w:rPr>
          <w:rFonts w:ascii="Calibri" w:eastAsia="Calibri" w:hAnsi="Calibri" w:cs="Calibri"/>
          <w:sz w:val="32"/>
        </w:rPr>
        <w:t>Böylece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dışardaki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yaralanan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çocuklara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yara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bandı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ile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tedavi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eder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ve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teselli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eder</w:t>
      </w:r>
      <w:proofErr w:type="spellEnd"/>
      <w:r>
        <w:rPr>
          <w:rFonts w:ascii="Calibri" w:eastAsia="Calibri" w:hAnsi="Calibri" w:cs="Calibri"/>
          <w:sz w:val="32"/>
        </w:rPr>
        <w:t>.</w:t>
      </w:r>
    </w:p>
    <w:sectPr w:rsidR="006722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5C"/>
    <w:rsid w:val="005E6977"/>
    <w:rsid w:val="0067225C"/>
    <w:rsid w:val="00EC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KJA-D</dc:creator>
  <cp:lastModifiedBy>KJA-D</cp:lastModifiedBy>
  <cp:revision>2</cp:revision>
  <dcterms:created xsi:type="dcterms:W3CDTF">2020-04-16T10:11:00Z</dcterms:created>
  <dcterms:modified xsi:type="dcterms:W3CDTF">2020-04-16T10:11:00Z</dcterms:modified>
</cp:coreProperties>
</file>